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0EC57" w14:textId="34B7BE15" w:rsidR="00C5207E" w:rsidRDefault="00C5207E" w:rsidP="00C5207E">
      <w:pPr>
        <w:pStyle w:val="NormalWeb"/>
        <w:jc w:val="center"/>
        <w:rPr>
          <w:rFonts w:ascii="CIDFont+F1" w:hAnsi="CIDFont+F1"/>
          <w:sz w:val="44"/>
          <w:szCs w:val="44"/>
        </w:rPr>
      </w:pPr>
      <w:r>
        <w:rPr>
          <w:rFonts w:ascii="CIDFont+F1" w:hAnsi="CIDFont+F1"/>
          <w:sz w:val="44"/>
          <w:szCs w:val="44"/>
        </w:rPr>
        <w:t>EXHIBIT B</w:t>
      </w:r>
    </w:p>
    <w:p w14:paraId="00F63CBF" w14:textId="3047D219" w:rsidR="00C5207E" w:rsidRPr="00C5207E" w:rsidRDefault="00C5207E" w:rsidP="00C5207E">
      <w:pPr>
        <w:pStyle w:val="NormalWeb"/>
        <w:jc w:val="center"/>
        <w:rPr>
          <w:rFonts w:ascii="CIDFont+F1" w:hAnsi="CIDFont+F1"/>
          <w:u w:val="single"/>
        </w:rPr>
      </w:pPr>
      <w:r w:rsidRPr="00C5207E">
        <w:rPr>
          <w:rFonts w:ascii="CIDFont+F1" w:hAnsi="CIDFont+F1"/>
          <w:u w:val="single"/>
        </w:rPr>
        <w:t>RESTRICTIONS TO THE USE OF PROPERTY</w:t>
      </w:r>
    </w:p>
    <w:p w14:paraId="01851F51" w14:textId="77777777" w:rsidR="00C5207E" w:rsidRDefault="00C5207E" w:rsidP="00C5207E">
      <w:pPr>
        <w:pStyle w:val="NormalWeb"/>
      </w:pPr>
      <w:r>
        <w:rPr>
          <w:rFonts w:ascii="CIDFont+F2" w:hAnsi="CIDFont+F2"/>
        </w:rPr>
        <w:t xml:space="preserve">The Restrictions are set forth below and hereby impressed on the Property and shall run with the land for 15 (fifteen) years from date of conveyance of the Property from Seller to Purchaser, unless otherwise permitted by Seller, or its successors or assigns, by a date prior to expiration date of said Restrictions. </w:t>
      </w:r>
    </w:p>
    <w:p w14:paraId="6B0F152E" w14:textId="77777777" w:rsidR="00C5207E" w:rsidRDefault="00C5207E" w:rsidP="00C5207E">
      <w:pPr>
        <w:pStyle w:val="NormalWeb"/>
        <w:numPr>
          <w:ilvl w:val="0"/>
          <w:numId w:val="2"/>
        </w:numPr>
        <w:rPr>
          <w:rFonts w:ascii="Calibri" w:hAnsi="Calibri" w:cs="Calibri"/>
        </w:rPr>
      </w:pPr>
      <w:r>
        <w:rPr>
          <w:rFonts w:ascii="CIDFont+F2" w:hAnsi="CIDFont+F2" w:cs="Calibri"/>
        </w:rPr>
        <w:t xml:space="preserve">No portion of the Property may be used for the following uses: </w:t>
      </w:r>
    </w:p>
    <w:p w14:paraId="3CAC783D" w14:textId="77777777" w:rsidR="00C5207E" w:rsidRDefault="00C5207E" w:rsidP="00C5207E">
      <w:pPr>
        <w:pStyle w:val="NormalWeb"/>
        <w:ind w:left="720"/>
        <w:rPr>
          <w:rFonts w:ascii="Calibri" w:hAnsi="Calibri" w:cs="Calibri"/>
        </w:rPr>
      </w:pPr>
      <w:r>
        <w:rPr>
          <w:rFonts w:ascii="Calibri" w:hAnsi="Calibri" w:cs="Calibri"/>
        </w:rPr>
        <w:t xml:space="preserve">(a) </w:t>
      </w:r>
      <w:r>
        <w:rPr>
          <w:rFonts w:ascii="CIDFont+F2" w:hAnsi="CIDFont+F2" w:cs="Calibri"/>
        </w:rPr>
        <w:t>Any use that is unlawful;</w:t>
      </w:r>
      <w:r>
        <w:rPr>
          <w:rFonts w:ascii="CIDFont+F2" w:hAnsi="CIDFont+F2" w:cs="Calibri"/>
        </w:rPr>
        <w:br/>
      </w:r>
      <w:r>
        <w:rPr>
          <w:rFonts w:ascii="Calibri" w:hAnsi="Calibri" w:cs="Calibri"/>
        </w:rPr>
        <w:t xml:space="preserve">(b) </w:t>
      </w:r>
      <w:r>
        <w:rPr>
          <w:rFonts w:ascii="CIDFont+F2" w:hAnsi="CIDFont+F2" w:cs="Calibri"/>
        </w:rPr>
        <w:t xml:space="preserve">Dumping, disposal, or reduction of garbage, sewage, dead animals, or </w:t>
      </w:r>
      <w:proofErr w:type="gramStart"/>
      <w:r>
        <w:rPr>
          <w:rFonts w:ascii="CIDFont+F2" w:hAnsi="CIDFont+F2" w:cs="Calibri"/>
        </w:rPr>
        <w:t>refuse;</w:t>
      </w:r>
      <w:proofErr w:type="gramEnd"/>
      <w:r>
        <w:rPr>
          <w:rFonts w:ascii="CIDFont+F2" w:hAnsi="CIDFont+F2" w:cs="Calibri"/>
        </w:rPr>
        <w:t xml:space="preserve"> </w:t>
      </w:r>
    </w:p>
    <w:p w14:paraId="3F8D8451" w14:textId="77777777" w:rsidR="00C5207E" w:rsidRDefault="00C5207E" w:rsidP="00C5207E">
      <w:pPr>
        <w:pStyle w:val="NormalWeb"/>
        <w:ind w:left="720"/>
        <w:rPr>
          <w:rFonts w:ascii="Calibri" w:hAnsi="Calibri" w:cs="Calibri"/>
        </w:rPr>
      </w:pPr>
      <w:r>
        <w:rPr>
          <w:rFonts w:ascii="Calibri" w:hAnsi="Calibri" w:cs="Calibri"/>
        </w:rPr>
        <w:t xml:space="preserve">(c) </w:t>
      </w:r>
      <w:r>
        <w:rPr>
          <w:rFonts w:ascii="CIDFont+F2" w:hAnsi="CIDFont+F2" w:cs="Calibri"/>
        </w:rPr>
        <w:t xml:space="preserve">A junkyard, a scrap metal yard, or auto salvage yard; </w:t>
      </w:r>
      <w:r>
        <w:rPr>
          <w:rFonts w:ascii="Calibri" w:hAnsi="Calibri" w:cs="Calibri"/>
        </w:rPr>
        <w:t xml:space="preserve">(d) </w:t>
      </w:r>
      <w:r>
        <w:rPr>
          <w:rFonts w:ascii="CIDFont+F2" w:hAnsi="CIDFont+F2" w:cs="Calibri"/>
        </w:rPr>
        <w:t>Commercial poultry operation;</w:t>
      </w:r>
      <w:r>
        <w:rPr>
          <w:rFonts w:ascii="CIDFont+F2" w:hAnsi="CIDFont+F2" w:cs="Calibri"/>
        </w:rPr>
        <w:br/>
      </w:r>
      <w:r>
        <w:rPr>
          <w:rFonts w:ascii="Calibri" w:hAnsi="Calibri" w:cs="Calibri"/>
        </w:rPr>
        <w:t xml:space="preserve">(e) </w:t>
      </w:r>
      <w:r>
        <w:rPr>
          <w:rFonts w:ascii="CIDFont+F2" w:hAnsi="CIDFont+F2" w:cs="Calibri"/>
        </w:rPr>
        <w:t>Mobile home park</w:t>
      </w:r>
      <w:r>
        <w:rPr>
          <w:rFonts w:ascii="Calibri" w:hAnsi="Calibri" w:cs="Calibri"/>
        </w:rPr>
        <w:t xml:space="preserve">, RV </w:t>
      </w:r>
      <w:proofErr w:type="gramStart"/>
      <w:r>
        <w:rPr>
          <w:rFonts w:ascii="Calibri" w:hAnsi="Calibri" w:cs="Calibri"/>
        </w:rPr>
        <w:t>Park</w:t>
      </w:r>
      <w:r>
        <w:rPr>
          <w:rFonts w:ascii="CIDFont+F2" w:hAnsi="CIDFont+F2" w:cs="Calibri"/>
        </w:rPr>
        <w:t>;</w:t>
      </w:r>
      <w:proofErr w:type="gramEnd"/>
      <w:r>
        <w:rPr>
          <w:rFonts w:ascii="CIDFont+F2" w:hAnsi="CIDFont+F2" w:cs="Calibri"/>
        </w:rPr>
        <w:t xml:space="preserve"> </w:t>
      </w:r>
    </w:p>
    <w:p w14:paraId="616589CB" w14:textId="77777777" w:rsidR="00C5207E" w:rsidRDefault="00C5207E" w:rsidP="00C5207E">
      <w:pPr>
        <w:pStyle w:val="NormalWeb"/>
      </w:pPr>
      <w:r>
        <w:rPr>
          <w:rFonts w:ascii="TimesNewRomanPSMT" w:hAnsi="TimesNewRomanPSMT"/>
        </w:rPr>
        <w:t>Seller</w:t>
      </w:r>
      <w:r>
        <w:rPr>
          <w:rFonts w:ascii="CIDFont+F4" w:hAnsi="CIDFont+F4"/>
        </w:rPr>
        <w:t xml:space="preserve">, hereby retain the right to execute amendments to, including granting variances from, all restrictive covenants and other limitations imposed by this instrument on the subject property, provided it, in the exercise of its reasonable judgment and discretion, is of the opinion that any such amendments or variances are acceptable and reasonable for the development of the property. Any such variance or amendment must be evidenced in writing and must be signed by </w:t>
      </w:r>
      <w:r>
        <w:rPr>
          <w:rFonts w:ascii="TimesNewRomanPSMT" w:hAnsi="TimesNewRomanPSMT"/>
        </w:rPr>
        <w:t>Seller</w:t>
      </w:r>
      <w:r>
        <w:rPr>
          <w:rFonts w:ascii="CIDFont+F4" w:hAnsi="CIDFont+F4"/>
        </w:rPr>
        <w:t xml:space="preserve">. </w:t>
      </w:r>
    </w:p>
    <w:p w14:paraId="5D5A360F" w14:textId="77777777" w:rsidR="00AE0AEF" w:rsidRDefault="00AE0AEF"/>
    <w:sectPr w:rsidR="00AE0AEF" w:rsidSect="004B5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IDFont+F1">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IDFont+F4">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8DF"/>
    <w:multiLevelType w:val="multilevel"/>
    <w:tmpl w:val="E140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E37F0B"/>
    <w:multiLevelType w:val="multilevel"/>
    <w:tmpl w:val="32C6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3829789">
    <w:abstractNumId w:val="1"/>
  </w:num>
  <w:num w:numId="2" w16cid:durableId="96168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7E"/>
    <w:rsid w:val="004B59C6"/>
    <w:rsid w:val="005A777C"/>
    <w:rsid w:val="009457FE"/>
    <w:rsid w:val="00AE0AEF"/>
    <w:rsid w:val="00BA09A7"/>
    <w:rsid w:val="00C5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22EDFD"/>
  <w14:defaultImageDpi w14:val="32767"/>
  <w15:chartTrackingRefBased/>
  <w15:docId w15:val="{1ACED34D-B594-1C47-A40A-77C1A5CF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0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0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0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0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07E"/>
    <w:rPr>
      <w:rFonts w:eastAsiaTheme="majorEastAsia" w:cstheme="majorBidi"/>
      <w:color w:val="272727" w:themeColor="text1" w:themeTint="D8"/>
    </w:rPr>
  </w:style>
  <w:style w:type="paragraph" w:styleId="Title">
    <w:name w:val="Title"/>
    <w:basedOn w:val="Normal"/>
    <w:next w:val="Normal"/>
    <w:link w:val="TitleChar"/>
    <w:uiPriority w:val="10"/>
    <w:qFormat/>
    <w:rsid w:val="00C520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0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0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207E"/>
    <w:rPr>
      <w:i/>
      <w:iCs/>
      <w:color w:val="404040" w:themeColor="text1" w:themeTint="BF"/>
    </w:rPr>
  </w:style>
  <w:style w:type="paragraph" w:styleId="ListParagraph">
    <w:name w:val="List Paragraph"/>
    <w:basedOn w:val="Normal"/>
    <w:uiPriority w:val="34"/>
    <w:qFormat/>
    <w:rsid w:val="00C5207E"/>
    <w:pPr>
      <w:ind w:left="720"/>
      <w:contextualSpacing/>
    </w:pPr>
  </w:style>
  <w:style w:type="character" w:styleId="IntenseEmphasis">
    <w:name w:val="Intense Emphasis"/>
    <w:basedOn w:val="DefaultParagraphFont"/>
    <w:uiPriority w:val="21"/>
    <w:qFormat/>
    <w:rsid w:val="00C5207E"/>
    <w:rPr>
      <w:i/>
      <w:iCs/>
      <w:color w:val="0F4761" w:themeColor="accent1" w:themeShade="BF"/>
    </w:rPr>
  </w:style>
  <w:style w:type="paragraph" w:styleId="IntenseQuote">
    <w:name w:val="Intense Quote"/>
    <w:basedOn w:val="Normal"/>
    <w:next w:val="Normal"/>
    <w:link w:val="IntenseQuoteChar"/>
    <w:uiPriority w:val="30"/>
    <w:qFormat/>
    <w:rsid w:val="00C52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07E"/>
    <w:rPr>
      <w:i/>
      <w:iCs/>
      <w:color w:val="0F4761" w:themeColor="accent1" w:themeShade="BF"/>
    </w:rPr>
  </w:style>
  <w:style w:type="character" w:styleId="IntenseReference">
    <w:name w:val="Intense Reference"/>
    <w:basedOn w:val="DefaultParagraphFont"/>
    <w:uiPriority w:val="32"/>
    <w:qFormat/>
    <w:rsid w:val="00C5207E"/>
    <w:rPr>
      <w:b/>
      <w:bCs/>
      <w:smallCaps/>
      <w:color w:val="0F4761" w:themeColor="accent1" w:themeShade="BF"/>
      <w:spacing w:val="5"/>
    </w:rPr>
  </w:style>
  <w:style w:type="paragraph" w:styleId="NormalWeb">
    <w:name w:val="Normal (Web)"/>
    <w:basedOn w:val="Normal"/>
    <w:uiPriority w:val="99"/>
    <w:semiHidden/>
    <w:unhideWhenUsed/>
    <w:rsid w:val="00C5207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12057">
      <w:bodyDiv w:val="1"/>
      <w:marLeft w:val="0"/>
      <w:marRight w:val="0"/>
      <w:marTop w:val="0"/>
      <w:marBottom w:val="0"/>
      <w:divBdr>
        <w:top w:val="none" w:sz="0" w:space="0" w:color="auto"/>
        <w:left w:val="none" w:sz="0" w:space="0" w:color="auto"/>
        <w:bottom w:val="none" w:sz="0" w:space="0" w:color="auto"/>
        <w:right w:val="none" w:sz="0" w:space="0" w:color="auto"/>
      </w:divBdr>
      <w:divsChild>
        <w:div w:id="2059163025">
          <w:marLeft w:val="0"/>
          <w:marRight w:val="0"/>
          <w:marTop w:val="0"/>
          <w:marBottom w:val="0"/>
          <w:divBdr>
            <w:top w:val="none" w:sz="0" w:space="0" w:color="auto"/>
            <w:left w:val="none" w:sz="0" w:space="0" w:color="auto"/>
            <w:bottom w:val="none" w:sz="0" w:space="0" w:color="auto"/>
            <w:right w:val="none" w:sz="0" w:space="0" w:color="auto"/>
          </w:divBdr>
          <w:divsChild>
            <w:div w:id="1749383113">
              <w:marLeft w:val="0"/>
              <w:marRight w:val="0"/>
              <w:marTop w:val="0"/>
              <w:marBottom w:val="0"/>
              <w:divBdr>
                <w:top w:val="none" w:sz="0" w:space="0" w:color="auto"/>
                <w:left w:val="none" w:sz="0" w:space="0" w:color="auto"/>
                <w:bottom w:val="none" w:sz="0" w:space="0" w:color="auto"/>
                <w:right w:val="none" w:sz="0" w:space="0" w:color="auto"/>
              </w:divBdr>
              <w:divsChild>
                <w:div w:id="2291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7055">
      <w:bodyDiv w:val="1"/>
      <w:marLeft w:val="0"/>
      <w:marRight w:val="0"/>
      <w:marTop w:val="0"/>
      <w:marBottom w:val="0"/>
      <w:divBdr>
        <w:top w:val="none" w:sz="0" w:space="0" w:color="auto"/>
        <w:left w:val="none" w:sz="0" w:space="0" w:color="auto"/>
        <w:bottom w:val="none" w:sz="0" w:space="0" w:color="auto"/>
        <w:right w:val="none" w:sz="0" w:space="0" w:color="auto"/>
      </w:divBdr>
      <w:divsChild>
        <w:div w:id="1439790947">
          <w:marLeft w:val="0"/>
          <w:marRight w:val="0"/>
          <w:marTop w:val="0"/>
          <w:marBottom w:val="0"/>
          <w:divBdr>
            <w:top w:val="none" w:sz="0" w:space="0" w:color="auto"/>
            <w:left w:val="none" w:sz="0" w:space="0" w:color="auto"/>
            <w:bottom w:val="none" w:sz="0" w:space="0" w:color="auto"/>
            <w:right w:val="none" w:sz="0" w:space="0" w:color="auto"/>
          </w:divBdr>
          <w:divsChild>
            <w:div w:id="275716220">
              <w:marLeft w:val="0"/>
              <w:marRight w:val="0"/>
              <w:marTop w:val="0"/>
              <w:marBottom w:val="0"/>
              <w:divBdr>
                <w:top w:val="none" w:sz="0" w:space="0" w:color="auto"/>
                <w:left w:val="none" w:sz="0" w:space="0" w:color="auto"/>
                <w:bottom w:val="none" w:sz="0" w:space="0" w:color="auto"/>
                <w:right w:val="none" w:sz="0" w:space="0" w:color="auto"/>
              </w:divBdr>
              <w:divsChild>
                <w:div w:id="11909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9781">
      <w:bodyDiv w:val="1"/>
      <w:marLeft w:val="0"/>
      <w:marRight w:val="0"/>
      <w:marTop w:val="0"/>
      <w:marBottom w:val="0"/>
      <w:divBdr>
        <w:top w:val="none" w:sz="0" w:space="0" w:color="auto"/>
        <w:left w:val="none" w:sz="0" w:space="0" w:color="auto"/>
        <w:bottom w:val="none" w:sz="0" w:space="0" w:color="auto"/>
        <w:right w:val="none" w:sz="0" w:space="0" w:color="auto"/>
      </w:divBdr>
      <w:divsChild>
        <w:div w:id="1736734354">
          <w:marLeft w:val="0"/>
          <w:marRight w:val="0"/>
          <w:marTop w:val="0"/>
          <w:marBottom w:val="0"/>
          <w:divBdr>
            <w:top w:val="none" w:sz="0" w:space="0" w:color="auto"/>
            <w:left w:val="none" w:sz="0" w:space="0" w:color="auto"/>
            <w:bottom w:val="none" w:sz="0" w:space="0" w:color="auto"/>
            <w:right w:val="none" w:sz="0" w:space="0" w:color="auto"/>
          </w:divBdr>
          <w:divsChild>
            <w:div w:id="710229806">
              <w:marLeft w:val="0"/>
              <w:marRight w:val="0"/>
              <w:marTop w:val="0"/>
              <w:marBottom w:val="0"/>
              <w:divBdr>
                <w:top w:val="none" w:sz="0" w:space="0" w:color="auto"/>
                <w:left w:val="none" w:sz="0" w:space="0" w:color="auto"/>
                <w:bottom w:val="none" w:sz="0" w:space="0" w:color="auto"/>
                <w:right w:val="none" w:sz="0" w:space="0" w:color="auto"/>
              </w:divBdr>
              <w:divsChild>
                <w:div w:id="8044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Corley</dc:creator>
  <cp:keywords/>
  <dc:description/>
  <cp:lastModifiedBy>Kyle Corley</cp:lastModifiedBy>
  <cp:revision>1</cp:revision>
  <dcterms:created xsi:type="dcterms:W3CDTF">2024-11-27T17:42:00Z</dcterms:created>
  <dcterms:modified xsi:type="dcterms:W3CDTF">2024-11-27T17:46:00Z</dcterms:modified>
</cp:coreProperties>
</file>